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C27" w:rsidRDefault="003C1C27" w:rsidP="008E4B34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F773E0" w:rsidRPr="008E4B34" w:rsidRDefault="00F773E0" w:rsidP="008E4B34">
      <w:pPr>
        <w:pStyle w:val="ab"/>
        <w:spacing w:line="240" w:lineRule="exact"/>
        <w:ind w:firstLine="440"/>
        <w:rPr>
          <w:rFonts w:ascii="微软雅黑" w:eastAsia="微软雅黑" w:hAnsi="微软雅黑" w:hint="eastAsia"/>
          <w:sz w:val="22"/>
          <w:szCs w:val="22"/>
        </w:rPr>
      </w:pPr>
    </w:p>
    <w:p w:rsidR="001D7EC9" w:rsidRPr="008E4B34" w:rsidRDefault="001D7EC9" w:rsidP="008E4B34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8E4B34">
        <w:rPr>
          <w:rFonts w:ascii="微软雅黑" w:eastAsia="微软雅黑" w:hAnsi="微软雅黑"/>
          <w:color w:val="C00000"/>
          <w:sz w:val="40"/>
          <w:szCs w:val="40"/>
        </w:rPr>
        <w:t>中华人民共和国最高人民法院</w:t>
      </w:r>
    </w:p>
    <w:p w:rsidR="001D7EC9" w:rsidRPr="008E4B34" w:rsidRDefault="001D7EC9" w:rsidP="008E4B34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8E4B34">
        <w:rPr>
          <w:rFonts w:ascii="微软雅黑" w:eastAsia="微软雅黑" w:hAnsi="微软雅黑"/>
          <w:color w:val="C00000"/>
          <w:sz w:val="40"/>
          <w:szCs w:val="40"/>
        </w:rPr>
        <w:t>公    告</w:t>
      </w:r>
    </w:p>
    <w:p w:rsidR="001D7EC9" w:rsidRPr="008E4B34" w:rsidRDefault="001D7EC9" w:rsidP="008E4B34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1D7EC9" w:rsidRPr="008E4B34" w:rsidRDefault="001D7EC9" w:rsidP="008E4B34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最高人民法院《关于人民法院登记立案若干问题的规定》已于2015年4月13日由最高人民法院审判委员会第1647次会议通过，现予公布，自2015年5月1日起施行。</w:t>
      </w:r>
    </w:p>
    <w:p w:rsidR="003C1C27" w:rsidRDefault="001D7EC9" w:rsidP="008E4B34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 xml:space="preserve">                                                </w:t>
      </w:r>
      <w:r w:rsidR="008E4B34" w:rsidRPr="008E4B34">
        <w:rPr>
          <w:rFonts w:ascii="微软雅黑" w:eastAsia="微软雅黑" w:hAnsi="微软雅黑" w:hint="eastAsia"/>
          <w:sz w:val="22"/>
          <w:szCs w:val="22"/>
        </w:rPr>
        <w:t xml:space="preserve">                           </w:t>
      </w:r>
      <w:r w:rsidRPr="008E4B34">
        <w:rPr>
          <w:rFonts w:ascii="微软雅黑" w:eastAsia="微软雅黑" w:hAnsi="微软雅黑" w:hint="eastAsia"/>
          <w:sz w:val="22"/>
          <w:szCs w:val="22"/>
        </w:rPr>
        <w:t>2015年4月15日</w:t>
      </w:r>
    </w:p>
    <w:p w:rsidR="008E4B34" w:rsidRDefault="008E4B34" w:rsidP="008E4B34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8E4B34" w:rsidRPr="008E4B34" w:rsidRDefault="008E4B34" w:rsidP="008E4B34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D7EC9" w:rsidRPr="008E4B34" w:rsidRDefault="001D7EC9" w:rsidP="008E4B34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C1C27" w:rsidRPr="008E4B34" w:rsidRDefault="007A1CC5" w:rsidP="00F773E0">
      <w:pPr>
        <w:pStyle w:val="a6"/>
        <w:spacing w:line="6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8E4B34">
        <w:rPr>
          <w:rFonts w:ascii="微软雅黑" w:eastAsia="微软雅黑" w:hAnsi="微软雅黑"/>
          <w:b/>
          <w:color w:val="7030A0"/>
          <w:sz w:val="40"/>
          <w:szCs w:val="40"/>
        </w:rPr>
        <w:t>最高人民法院关于人民法院登记立案若干问题的规定</w:t>
      </w:r>
    </w:p>
    <w:p w:rsidR="003C1C27" w:rsidRDefault="003C1C27" w:rsidP="00F773E0">
      <w:pPr>
        <w:pStyle w:val="ab"/>
        <w:spacing w:line="28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F773E0" w:rsidRDefault="00F773E0" w:rsidP="00F773E0">
      <w:pPr>
        <w:pStyle w:val="ab"/>
        <w:spacing w:line="280" w:lineRule="exact"/>
        <w:ind w:firstLineChars="0" w:firstLine="0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</w:t>
      </w:r>
      <w:r>
        <w:rPr>
          <w:rFonts w:ascii="微软雅黑" w:eastAsia="微软雅黑" w:hAnsi="微软雅黑" w:cs="宋体"/>
          <w:sz w:val="22"/>
          <w:szCs w:val="22"/>
        </w:rPr>
        <w:t>015-05-01</w:t>
      </w:r>
    </w:p>
    <w:p w:rsidR="00F773E0" w:rsidRPr="00F773E0" w:rsidRDefault="00F773E0" w:rsidP="00F773E0">
      <w:pPr>
        <w:pStyle w:val="ab"/>
        <w:spacing w:line="280" w:lineRule="exact"/>
        <w:ind w:firstLine="440"/>
        <w:rPr>
          <w:rFonts w:ascii="微软雅黑" w:eastAsia="微软雅黑" w:hAnsi="微软雅黑" w:cs="宋体" w:hint="eastAsia"/>
          <w:sz w:val="22"/>
          <w:szCs w:val="22"/>
        </w:rPr>
      </w:pPr>
    </w:p>
    <w:p w:rsidR="003C1C27" w:rsidRPr="00C30CE9" w:rsidRDefault="007A1CC5" w:rsidP="00F773E0">
      <w:pPr>
        <w:pStyle w:val="af2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C30CE9">
        <w:rPr>
          <w:rFonts w:ascii="微软雅黑" w:eastAsia="微软雅黑" w:hAnsi="微软雅黑" w:hint="eastAsia"/>
          <w:sz w:val="24"/>
          <w:szCs w:val="24"/>
        </w:rPr>
        <w:t>法释〔2015〕8号</w:t>
      </w:r>
    </w:p>
    <w:p w:rsidR="003C1C27" w:rsidRPr="008E4B34" w:rsidRDefault="003C1C27" w:rsidP="00F773E0">
      <w:pPr>
        <w:pStyle w:val="ab"/>
        <w:spacing w:line="28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A7416" w:rsidRPr="00F773E0" w:rsidRDefault="007A1CC5" w:rsidP="00F773E0">
      <w:pPr>
        <w:pStyle w:val="ab"/>
        <w:spacing w:line="360" w:lineRule="exact"/>
        <w:ind w:firstLine="440"/>
        <w:rPr>
          <w:rStyle w:val="af7"/>
          <w:rFonts w:ascii="微软雅黑" w:eastAsia="微软雅黑" w:hAnsi="微软雅黑" w:cs="仿宋_GB2312" w:hint="eastAsia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为保护公民、法人和其他组织依法行使诉权，实现人民法院依法、及时受理案件，根据《中华人民共和国民事诉讼法》《中华人民共和国行政诉讼法》《中华人民共和国刑事诉讼法》等法律规定，制定本规定。</w:t>
      </w:r>
      <w:bookmarkStart w:id="0" w:name="_GoBack"/>
      <w:bookmarkEnd w:id="0"/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第一条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人民法院对依法应该受理的一审民事起诉、行政起诉和刑事自诉，实行立案登记制。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第二条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对起诉、自诉，人民法院应当一律接收诉状，出具书面凭证并注明收到日期。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对符合法律规定的起诉、自诉，人民法院应当当场予以登记立案。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对不符合法律规定的起诉、自诉，人民法院应当予以释明。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第三条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人民法院应当提供诉状样本，为当事人书写诉状提供示范和指引。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当事人书写诉状确有困难的，可以口头提出，由人民法院记入笔录。符合法律规定的，予以登记立案。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第四条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民事起诉状应当记明以下事项：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（一）原告的姓名、性别、年龄、民族、职业、工作单位、住所、联系方式，法人或者其他组织的名称、住所和法定代表人或者主要负责人的姓名、职务、联系方式；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（二）被告的姓名、性别、工作单位、住所等信息，法人或者其他组织的名称、住所等信息；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（三）诉讼请求和所根据的事实与理由；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（四）证据和证据来源；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（五）有证人的，载明证人姓名和住所。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行政起诉状参照民事起诉状书写。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第五条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刑事自诉状应当记明以下事项：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（一）自诉人或者代为告诉人、被告人的姓名、性别、年龄、民族、文化程度、职业、工作单位、住址、联系方式；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（二）被告人实施犯罪的时间、地点、手段、情节和危害后果等；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（三）具体的诉讼请求；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（四）致送的人民法院和具状时间；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（五）证据的名称、来源等；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（六）有证人的，载明证人的姓名、住所、联系方式等。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第六条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当事人提出起诉、自诉的，应当提交以下材料：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一）起诉人、自诉人是自然人的，提交身份证明复印件；起诉人、自诉人是法人或者其他组织的，提交营业执照或者组织机构代码证复印件、法定代表人或者主要负责人身份证明书；法人或者其他组织不能提供组织机构代码的，应当提供组织机构被注销的情况说明；</w:t>
      </w:r>
    </w:p>
    <w:p w:rsidR="003C1C27" w:rsidRPr="008E4B34" w:rsidRDefault="003A7416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lastRenderedPageBreak/>
        <w:t>（二）委托起诉或</w:t>
      </w:r>
      <w:r w:rsidR="007A1CC5" w:rsidRPr="008E4B34">
        <w:rPr>
          <w:rFonts w:ascii="微软雅黑" w:eastAsia="微软雅黑" w:hAnsi="微软雅黑" w:hint="eastAsia"/>
          <w:sz w:val="22"/>
          <w:szCs w:val="22"/>
        </w:rPr>
        <w:t>代为告诉的，应当提交授权委托书、代理人身份证明、代为告诉人身份证明等相关材料；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（三）具体明确的足以使被告或者被告人与他人相区别的姓名或者名称、住所等信息；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（四）起诉状原本和与被告或者被告人及其他当事人人数相符的副本；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（五）与诉请相关的证据或者证明材料。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第七条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当事人提交的诉状和材料不符合要求的，人民法院应当一次性书面告知在指定期限内补正。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当事人在指定期限内补正的，人民法院决定是否立案的期间，自收到补正材料之日起计算。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当事人在指定期限内没有补正的，退回诉状并记录在册；坚持起诉、自诉的，裁定或者决定不予受理、不予立案。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经</w:t>
      </w:r>
      <w:proofErr w:type="gramStart"/>
      <w:r w:rsidRPr="008E4B34">
        <w:rPr>
          <w:rFonts w:ascii="微软雅黑" w:eastAsia="微软雅黑" w:hAnsi="微软雅黑" w:hint="eastAsia"/>
          <w:sz w:val="22"/>
          <w:szCs w:val="22"/>
        </w:rPr>
        <w:t>补正仍</w:t>
      </w:r>
      <w:proofErr w:type="gramEnd"/>
      <w:r w:rsidRPr="008E4B34">
        <w:rPr>
          <w:rFonts w:ascii="微软雅黑" w:eastAsia="微软雅黑" w:hAnsi="微软雅黑" w:hint="eastAsia"/>
          <w:sz w:val="22"/>
          <w:szCs w:val="22"/>
        </w:rPr>
        <w:t>不符合要求的，裁定或者决定不予受理、不予立案。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第八条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对当事人提出的起诉、自诉，人民法院当场不能判定是否符合法律规定的，应当</w:t>
      </w:r>
      <w:proofErr w:type="gramStart"/>
      <w:r w:rsidRPr="008E4B34">
        <w:rPr>
          <w:rFonts w:ascii="微软雅黑" w:eastAsia="微软雅黑" w:hAnsi="微软雅黑" w:hint="eastAsia"/>
          <w:sz w:val="22"/>
          <w:szCs w:val="22"/>
        </w:rPr>
        <w:t>作出</w:t>
      </w:r>
      <w:proofErr w:type="gramEnd"/>
      <w:r w:rsidRPr="008E4B34">
        <w:rPr>
          <w:rFonts w:ascii="微软雅黑" w:eastAsia="微软雅黑" w:hAnsi="微软雅黑" w:hint="eastAsia"/>
          <w:sz w:val="22"/>
          <w:szCs w:val="22"/>
        </w:rPr>
        <w:t>以下处理：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（一）对民事、行政起诉，应当在收到起诉状之日起七日内决定是否立案；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（二）对刑事自诉，应当在收到自诉状次日起十五日内决定是否立案；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（三）对第三人撤销之诉，应当在收到起诉状之日起三十日内决定是否立案；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（四）对执行异议之诉，应当在收到起诉状之日起十五日内决定是否立案。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人民法院在法定期间内不能判定起诉、自诉是否符合法律规定的，应当先行立案。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第九条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人民法院对起诉、自诉不予受理或者不予立案的，应当出具书面裁定或者决定，并载明理由。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人民法院对下列起诉、自诉不予登记立案：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（一）违法起诉或者不符合法律规定的；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（二）涉及危害国家主权和领土完整的；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（三）危害国家安全的；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（四）破坏国家统一和民族团结的；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（五）破坏国家宗教政策的；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（六）所诉事项不属于人民法院主管的。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第十一条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登记立案后，当事人未在法定期限内交纳诉讼费的，按撤诉处理，但符合法律规定的缓、减、免交诉讼费条件的除外。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第十二条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登记立案后，人民法院立案庭应当及时将案件移送审判庭审理。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第十三条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对立案工作中存在的不接收诉状、接收诉状后</w:t>
      </w:r>
      <w:proofErr w:type="gramStart"/>
      <w:r w:rsidRPr="008E4B34">
        <w:rPr>
          <w:rFonts w:ascii="微软雅黑" w:eastAsia="微软雅黑" w:hAnsi="微软雅黑" w:hint="eastAsia"/>
          <w:sz w:val="22"/>
          <w:szCs w:val="22"/>
        </w:rPr>
        <w:t>不</w:t>
      </w:r>
      <w:proofErr w:type="gramEnd"/>
      <w:r w:rsidRPr="008E4B34">
        <w:rPr>
          <w:rFonts w:ascii="微软雅黑" w:eastAsia="微软雅黑" w:hAnsi="微软雅黑" w:hint="eastAsia"/>
          <w:sz w:val="22"/>
          <w:szCs w:val="22"/>
        </w:rPr>
        <w:t>出具书面凭证，</w:t>
      </w:r>
      <w:proofErr w:type="gramStart"/>
      <w:r w:rsidRPr="008E4B34">
        <w:rPr>
          <w:rFonts w:ascii="微软雅黑" w:eastAsia="微软雅黑" w:hAnsi="微软雅黑" w:hint="eastAsia"/>
          <w:sz w:val="22"/>
          <w:szCs w:val="22"/>
        </w:rPr>
        <w:t>不</w:t>
      </w:r>
      <w:proofErr w:type="gramEnd"/>
      <w:r w:rsidRPr="008E4B34">
        <w:rPr>
          <w:rFonts w:ascii="微软雅黑" w:eastAsia="微软雅黑" w:hAnsi="微软雅黑" w:hint="eastAsia"/>
          <w:sz w:val="22"/>
          <w:szCs w:val="22"/>
        </w:rPr>
        <w:t>一次性告知当事人补正诉状内容，以及有案不立、拖延立案、干扰立案、既不立案又不</w:t>
      </w:r>
      <w:proofErr w:type="gramStart"/>
      <w:r w:rsidRPr="008E4B34">
        <w:rPr>
          <w:rFonts w:ascii="微软雅黑" w:eastAsia="微软雅黑" w:hAnsi="微软雅黑" w:hint="eastAsia"/>
          <w:sz w:val="22"/>
          <w:szCs w:val="22"/>
        </w:rPr>
        <w:t>作出</w:t>
      </w:r>
      <w:proofErr w:type="gramEnd"/>
      <w:r w:rsidRPr="008E4B34">
        <w:rPr>
          <w:rFonts w:ascii="微软雅黑" w:eastAsia="微软雅黑" w:hAnsi="微软雅黑" w:hint="eastAsia"/>
          <w:sz w:val="22"/>
          <w:szCs w:val="22"/>
        </w:rPr>
        <w:t>裁定或者决定等违法违纪情形，当事人可以向受诉人民法院或者上级人民法院投诉。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人民法院应当在受理投诉之日起十五日内，查明事实，并将情况反馈当事人。发现违法违纪行为的，依法依纪追究相关人员责任；构成犯罪的，依法追究刑事责任。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第十四条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为方便当事人行使诉权，人民法院提供网上立案、预约立案、巡回立案等诉讼服务。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第十五条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人民法院推动多元化纠纷解决机制建设，尊重当事人选择人民调解、行政调解、行业调解、仲裁等多种方式维护权益，化解纠纷。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第十六条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人民法院依法维护登记立案秩序，推进诉讼诚信建设。对干扰立案秩序、虚假诉讼的，根据民事诉讼法、行政诉讼法有关规定予以罚款、拘留；构成犯罪的，依法追究刑事责任。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第十七条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本规定的“起诉”，是指当事人提起民事、行政诉讼；“自诉”，是指当事人提起刑事自诉。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sz w:val="22"/>
          <w:szCs w:val="22"/>
        </w:rPr>
        <w:t>第十八条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强制执行和国家赔偿申请登记立案工作，按照本规定执行。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上诉、申请再审、刑事申诉、执行复议和国家赔偿申诉案件立案工作，不适用本规定。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第十九条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人民法庭登记立案工作，按照本规定执行。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第二十条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765233">
        <w:rPr>
          <w:rFonts w:ascii="微软雅黑" w:eastAsia="微软雅黑" w:hAnsi="微软雅黑" w:hint="eastAsia"/>
          <w:sz w:val="22"/>
          <w:szCs w:val="22"/>
        </w:rPr>
        <w:t>本规定自2015年5月1日起施</w:t>
      </w:r>
      <w:r w:rsidRPr="008E4B34">
        <w:rPr>
          <w:rFonts w:ascii="微软雅黑" w:eastAsia="微软雅黑" w:hAnsi="微软雅黑" w:hint="eastAsia"/>
          <w:sz w:val="22"/>
          <w:szCs w:val="22"/>
        </w:rPr>
        <w:t>行。以前有关立案的规定与本规定不一致的，按照本规定执行。</w:t>
      </w:r>
    </w:p>
    <w:sectPr w:rsidR="003C1C27" w:rsidRPr="008E4B34" w:rsidSect="00F773E0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0FF" w:rsidRDefault="000B40FF" w:rsidP="003C1C27">
      <w:r>
        <w:separator/>
      </w:r>
    </w:p>
  </w:endnote>
  <w:endnote w:type="continuationSeparator" w:id="0">
    <w:p w:rsidR="000B40FF" w:rsidRDefault="000B40FF" w:rsidP="003C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C27" w:rsidRDefault="000B40FF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4.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3C1C27" w:rsidRDefault="007A1CC5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E4B34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C27" w:rsidRDefault="000B40FF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64.25pt;margin-top:-3.7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C1C27" w:rsidRDefault="007A1CC5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30CE9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0FF" w:rsidRDefault="000B40FF" w:rsidP="003C1C27">
      <w:r>
        <w:separator/>
      </w:r>
    </w:p>
  </w:footnote>
  <w:footnote w:type="continuationSeparator" w:id="0">
    <w:p w:rsidR="000B40FF" w:rsidRDefault="000B40FF" w:rsidP="003C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7340C69"/>
    <w:rsid w:val="00085B93"/>
    <w:rsid w:val="00093975"/>
    <w:rsid w:val="000B40FF"/>
    <w:rsid w:val="001D7EC9"/>
    <w:rsid w:val="002715E8"/>
    <w:rsid w:val="00323D76"/>
    <w:rsid w:val="003A7416"/>
    <w:rsid w:val="003C1C27"/>
    <w:rsid w:val="004E0D70"/>
    <w:rsid w:val="00765233"/>
    <w:rsid w:val="007A1CC5"/>
    <w:rsid w:val="008E4B34"/>
    <w:rsid w:val="00C30CE9"/>
    <w:rsid w:val="00E92055"/>
    <w:rsid w:val="00F773E0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7340C69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CD352C8"/>
    <w:rsid w:val="65586BE5"/>
    <w:rsid w:val="6BDB0EB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CDBB4A7"/>
  <w15:docId w15:val="{03DD0902-83D3-4FEB-A306-EB435BA9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1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C1C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C1C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rsid w:val="003C1C2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C1C27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C1C27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C1C27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C1C27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C1C27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3C1C27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C1C27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C1C27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C1C27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C1C2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C1C27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C1C27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C1C2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C1C27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C1C27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C1C27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C1C27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C1C27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C1C27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af9"/>
    <w:rsid w:val="001D7EC9"/>
    <w:pPr>
      <w:ind w:leftChars="2500" w:left="100"/>
    </w:pPr>
  </w:style>
  <w:style w:type="character" w:customStyle="1" w:styleId="af9">
    <w:name w:val="日期 字符"/>
    <w:basedOn w:val="a0"/>
    <w:link w:val="af8"/>
    <w:rsid w:val="001D7E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18</TotalTime>
  <Pages>2</Pages>
  <Words>361</Words>
  <Characters>2059</Characters>
  <Application>Microsoft Office Word</Application>
  <DocSecurity>0</DocSecurity>
  <Lines>17</Lines>
  <Paragraphs>4</Paragraphs>
  <ScaleCrop>false</ScaleCrop>
  <Company>Newdaxie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9</cp:revision>
  <dcterms:created xsi:type="dcterms:W3CDTF">2017-11-02T12:40:00Z</dcterms:created>
  <dcterms:modified xsi:type="dcterms:W3CDTF">2025-11-20T01:15:00Z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